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0 - 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Accesso art. 43, co. 2 del T.U.E.L. da parte dei consiglieri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Daniela tel. 0522 223 845</w:t>
            </w:r>
          </w:p>
          <w:p>
            <w:pPr>
              <w:jc w:val="both"/>
            </w:pPr>
            <w:r>
              <w:rPr>
                <w:rFonts w:ascii="Times New Roman" w:hAnsi="Times New Roman"/>
                <w:sz w:val="22"/>
                <w:szCs w:val="22"/>
              </w:rPr>
              <w:t xml:space="preserve">d.davoli@comune.luzzara.re.it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SIndaca Sottili Elisabetta e.sottili@comune.luzzara.re.it</w:t>
            </w:r>
          </w:p>
          <w:p>
            <w:pPr>
              <w:jc w:val="both"/>
            </w:pPr>
            <w:r>
              <w:rPr>
                <w:rFonts w:ascii="Times New Roman" w:hAnsi="Times New Roman"/>
                <w:sz w:val="22"/>
                <w:szCs w:val="22"/>
              </w:rPr>
              <w:t xml:space="preserve">Salardi Simona tel. 0522 223 815</w:t>
            </w:r>
          </w:p>
          <w:p>
            <w:pPr>
              <w:jc w:val="both"/>
            </w:pPr>
            <w:r>
              <w:rPr>
                <w:rFonts w:ascii="Times New Roman" w:hAnsi="Times New Roman"/>
                <w:sz w:val="22"/>
                <w:szCs w:val="22"/>
              </w:rPr>
              <w:t xml:space="preserve">s.salardi@comune.luzzara.re.it</w:t>
            </w:r>
          </w:p>
          <w:p>
            <w:pPr>
              <w:jc w:val="both"/>
            </w:pPr>
            <w:r>
              <w:rPr>
                <w:rFonts w:ascii="Times New Roman" w:hAnsi="Times New Roman"/>
                <w:sz w:val="22"/>
                <w:szCs w:val="22"/>
              </w:rPr>
              <w:t xml:space="preserve">Davoli Daniela tel. 0522 223 845</w:t>
            </w:r>
          </w:p>
          <w:p>
            <w:pPr>
              <w:jc w:val="both"/>
            </w:pPr>
            <w:r>
              <w:rPr>
                <w:rFonts w:ascii="Times New Roman" w:hAnsi="Times New Roman"/>
                <w:sz w:val="22"/>
                <w:szCs w:val="22"/>
              </w:rPr>
              <w:t xml:space="preserve">d.davoli@comune.luzzara.re.it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Accesso art. 43, co. 2 del T.U.E.L. da parte dei consiglieri.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